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41FE1" w14:textId="298E6FD1" w:rsidR="00893F1A" w:rsidRDefault="00893F1A">
      <w:pPr>
        <w:rPr>
          <w:rFonts w:hint="eastAsia"/>
        </w:rPr>
      </w:pPr>
      <w:r>
        <w:rPr>
          <w:rFonts w:hint="eastAsia"/>
        </w:rPr>
        <w:t>有部分同学关注</w:t>
      </w:r>
      <w:r w:rsidR="00864C28">
        <w:rPr>
          <w:rFonts w:hint="eastAsia"/>
        </w:rPr>
        <w:t>“</w:t>
      </w:r>
      <w:r>
        <w:rPr>
          <w:rFonts w:hint="eastAsia"/>
        </w:rPr>
        <w:t>大唐杯</w:t>
      </w:r>
      <w:r w:rsidR="00864C28">
        <w:rPr>
          <w:rFonts w:hint="eastAsia"/>
        </w:rPr>
        <w:t>”</w:t>
      </w:r>
      <w:r>
        <w:rPr>
          <w:rFonts w:hint="eastAsia"/>
        </w:rPr>
        <w:t>，但不了解各赛道的区别，作简单说明如下：</w:t>
      </w:r>
    </w:p>
    <w:p w14:paraId="0D057E0F" w14:textId="77777777" w:rsidR="00893F1A" w:rsidRDefault="00893F1A">
      <w:pPr>
        <w:rPr>
          <w:rFonts w:hint="eastAsia"/>
        </w:rPr>
      </w:pPr>
    </w:p>
    <w:p w14:paraId="583C4D28" w14:textId="5DB80BE4" w:rsidR="004A4F05" w:rsidRDefault="004A4F05">
      <w:pPr>
        <w:rPr>
          <w:rFonts w:hint="eastAsia"/>
        </w:rPr>
      </w:pPr>
      <w:r>
        <w:rPr>
          <w:rFonts w:hint="eastAsia"/>
        </w:rPr>
        <w:t>第十二届“大唐杯”，报名截止日期</w:t>
      </w:r>
      <w:r w:rsidR="006F5CB6">
        <w:rPr>
          <w:rFonts w:hint="eastAsia"/>
        </w:rPr>
        <w:t>已更新到</w:t>
      </w:r>
      <w:r>
        <w:rPr>
          <w:rFonts w:hint="eastAsia"/>
        </w:rPr>
        <w:t>：2025年</w:t>
      </w:r>
      <w:r w:rsidR="006F5CB6">
        <w:rPr>
          <w:rFonts w:hint="eastAsia"/>
        </w:rPr>
        <w:t>3</w:t>
      </w:r>
      <w:r>
        <w:rPr>
          <w:rFonts w:hint="eastAsia"/>
        </w:rPr>
        <w:t>月</w:t>
      </w:r>
      <w:r w:rsidR="006F5CB6">
        <w:rPr>
          <w:rFonts w:hint="eastAsia"/>
        </w:rPr>
        <w:t>31</w:t>
      </w:r>
      <w:r>
        <w:rPr>
          <w:rFonts w:hint="eastAsia"/>
        </w:rPr>
        <w:t>日</w:t>
      </w:r>
    </w:p>
    <w:p w14:paraId="24F530AC" w14:textId="77777777" w:rsidR="004A4F05" w:rsidRDefault="004A4F05">
      <w:pPr>
        <w:rPr>
          <w:rFonts w:hint="eastAsia"/>
        </w:rPr>
      </w:pPr>
      <w:r>
        <w:rPr>
          <w:rFonts w:hint="eastAsia"/>
        </w:rPr>
        <w:t>大赛设置三个赛道</w:t>
      </w:r>
    </w:p>
    <w:p w14:paraId="22DC8CFD" w14:textId="77777777" w:rsidR="006F5CB6" w:rsidRDefault="006F5CB6">
      <w:pPr>
        <w:rPr>
          <w:b/>
          <w:bCs/>
        </w:rPr>
      </w:pPr>
    </w:p>
    <w:p w14:paraId="5B5089A0" w14:textId="78AD13C6" w:rsidR="004A4F05" w:rsidRPr="004A4F05" w:rsidRDefault="004A4F05">
      <w:pPr>
        <w:rPr>
          <w:rFonts w:hint="eastAsia"/>
          <w:b/>
          <w:bCs/>
        </w:rPr>
      </w:pPr>
      <w:r w:rsidRPr="004A4F05">
        <w:rPr>
          <w:rFonts w:hint="eastAsia"/>
          <w:b/>
          <w:bCs/>
        </w:rPr>
        <w:t>赛道一 工程实践赛道（</w:t>
      </w:r>
      <w:r w:rsidR="000C782D">
        <w:rPr>
          <w:rFonts w:hint="eastAsia"/>
          <w:b/>
          <w:bCs/>
        </w:rPr>
        <w:t>讨论群</w:t>
      </w:r>
      <w:r w:rsidRPr="004A4F05">
        <w:rPr>
          <w:rFonts w:hint="eastAsia"/>
          <w:b/>
          <w:bCs/>
        </w:rPr>
        <w:t>QQ：731644606）：</w:t>
      </w:r>
    </w:p>
    <w:p w14:paraId="70E49080" w14:textId="77777777" w:rsidR="004A4F05" w:rsidRDefault="004A4F05">
      <w:pPr>
        <w:rPr>
          <w:rFonts w:hint="eastAsia"/>
        </w:rPr>
      </w:pPr>
      <w:r>
        <w:rPr>
          <w:rFonts w:hint="eastAsia"/>
        </w:rPr>
        <w:t>包括两个部分：理论赛和仿真实践赛。2人一组。</w:t>
      </w:r>
    </w:p>
    <w:p w14:paraId="4C47D88A" w14:textId="056438D2" w:rsidR="004A4F05" w:rsidRDefault="004A4F05">
      <w:pPr>
        <w:rPr>
          <w:rFonts w:hint="eastAsia"/>
        </w:rPr>
      </w:pPr>
      <w:r w:rsidRPr="004A4F05">
        <w:t>理论赛为每人</w:t>
      </w:r>
      <w:r w:rsidRPr="00291208">
        <w:rPr>
          <w:b/>
          <w:bCs/>
        </w:rPr>
        <w:t>单独作答</w:t>
      </w:r>
      <w:r w:rsidRPr="004A4F05">
        <w:t>，仿真实践赛以竞赛小组形式两人</w:t>
      </w:r>
      <w:r w:rsidRPr="00291208">
        <w:rPr>
          <w:b/>
          <w:bCs/>
        </w:rPr>
        <w:t>共同作答</w:t>
      </w:r>
      <w:r w:rsidRPr="004A4F05">
        <w:t>；竞赛小组最终成绩为理论赛小组平均成绩和仿真实践成绩累加统计</w:t>
      </w:r>
      <w:r>
        <w:rPr>
          <w:rFonts w:hint="eastAsia"/>
        </w:rPr>
        <w:t>。</w:t>
      </w:r>
    </w:p>
    <w:p w14:paraId="4C044F74" w14:textId="06C77141" w:rsidR="004A4F05" w:rsidRDefault="004A4F05">
      <w:pPr>
        <w:rPr>
          <w:rFonts w:hint="eastAsia"/>
        </w:rPr>
      </w:pPr>
      <w:r w:rsidRPr="004A4F05">
        <w:t>理论赛</w:t>
      </w:r>
      <w:r w:rsidR="00291208">
        <w:rPr>
          <w:rFonts w:hint="eastAsia"/>
        </w:rPr>
        <w:t>-</w:t>
      </w:r>
      <w:r w:rsidRPr="004A4F05">
        <w:t>答题时长及总分：75分钟，共300分，基于学唐OnLine平台答题</w:t>
      </w:r>
      <w:r>
        <w:rPr>
          <w:rFonts w:hint="eastAsia"/>
        </w:rPr>
        <w:t>，包括</w:t>
      </w:r>
      <w:r w:rsidRPr="004A4F05">
        <w:t>单选题：共40题，3分/题</w:t>
      </w:r>
      <w:r>
        <w:rPr>
          <w:rFonts w:hint="eastAsia"/>
        </w:rPr>
        <w:t>；</w:t>
      </w:r>
      <w:r w:rsidRPr="004A4F05">
        <w:t>多选题：共30题，4分/题</w:t>
      </w:r>
      <w:r>
        <w:rPr>
          <w:rFonts w:hint="eastAsia"/>
        </w:rPr>
        <w:t>；</w:t>
      </w:r>
      <w:r w:rsidRPr="004A4F05">
        <w:t>判断题：共30题，2分/题。</w:t>
      </w:r>
    </w:p>
    <w:p w14:paraId="21C4B2B4" w14:textId="3E8EC925" w:rsidR="004A4F05" w:rsidRDefault="004A4F05">
      <w:pPr>
        <w:rPr>
          <w:rFonts w:hint="eastAsia"/>
        </w:rPr>
      </w:pPr>
      <w:r w:rsidRPr="004A4F05">
        <w:t>仿真实践赛</w:t>
      </w:r>
      <w:r w:rsidR="00291208">
        <w:rPr>
          <w:rFonts w:hint="eastAsia"/>
        </w:rPr>
        <w:t>-</w:t>
      </w:r>
      <w:r w:rsidRPr="004A4F05">
        <w:t>答题时长及总分：30分钟，共200分，基于“小唐人”虚拟仿真平台答题</w:t>
      </w:r>
      <w:r>
        <w:rPr>
          <w:rFonts w:hint="eastAsia"/>
        </w:rPr>
        <w:t>。</w:t>
      </w:r>
    </w:p>
    <w:p w14:paraId="7450D866" w14:textId="681ABA3B" w:rsidR="004A4F05" w:rsidRDefault="004A4F05">
      <w:pPr>
        <w:rPr>
          <w:rFonts w:hint="eastAsia"/>
        </w:rPr>
      </w:pPr>
      <w:r>
        <w:rPr>
          <w:rFonts w:hint="eastAsia"/>
        </w:rPr>
        <w:t>我们学校属于本科A组。理论赛内容包括：</w:t>
      </w:r>
    </w:p>
    <w:p w14:paraId="081F12E6" w14:textId="77777777" w:rsidR="004A4F05" w:rsidRDefault="004A4F05" w:rsidP="004A4F05">
      <w:pPr>
        <w:rPr>
          <w:rFonts w:hint="eastAsia"/>
        </w:rPr>
      </w:pPr>
      <w:r>
        <w:rPr>
          <w:rFonts w:hint="eastAsia"/>
        </w:rPr>
        <w:t>1)信息通信及相关技术基础知识(分数占比20%)</w:t>
      </w:r>
    </w:p>
    <w:p w14:paraId="535E67B8" w14:textId="2B24AD17" w:rsidR="004A4F05" w:rsidRDefault="004A4F05" w:rsidP="004A4F05">
      <w:pPr>
        <w:jc w:val="both"/>
        <w:rPr>
          <w:rFonts w:hint="eastAsia"/>
        </w:rPr>
      </w:pPr>
      <w:r>
        <w:rPr>
          <w:rFonts w:hint="eastAsia"/>
        </w:rPr>
        <w:t>对信息通信技术有深刻的认识，掌握不同运营商号段的编码规则熟悉运营商不同类型套餐的特点和适用人群:深刻理解信息通信处理流程及通信链路技术原理与实现，包含:AAU和BBU的基本功能与作用数据传输链路与处理过程、传输网络的组成与连接方式、数据传递过程中的协议与封装、光纤通信在5G-A网络中的应用、核心网数据处理过程:深入理解人工智能、大数据技术的基本概念，并熟悉其在6G移动通信关键技术创新发展中的重要作用。</w:t>
      </w:r>
    </w:p>
    <w:p w14:paraId="18B8435D" w14:textId="77777777" w:rsidR="004A4F05" w:rsidRDefault="004A4F05" w:rsidP="004A4F05">
      <w:pPr>
        <w:jc w:val="both"/>
        <w:rPr>
          <w:rFonts w:hint="eastAsia"/>
        </w:rPr>
      </w:pPr>
      <w:r w:rsidRPr="004A4F05">
        <w:rPr>
          <w:rFonts w:hint="eastAsia"/>
        </w:rPr>
        <w:t>2)5G-A/6G移动通信系统关键技术(分数占比45%)</w:t>
      </w:r>
    </w:p>
    <w:p w14:paraId="3124E2F7" w14:textId="2F887FA6" w:rsidR="00291208" w:rsidRDefault="004A4F05" w:rsidP="00291208">
      <w:pPr>
        <w:jc w:val="both"/>
        <w:rPr>
          <w:rFonts w:hint="eastAsia"/>
        </w:rPr>
      </w:pPr>
      <w:r w:rsidRPr="004A4F05">
        <w:rPr>
          <w:rFonts w:hint="eastAsia"/>
        </w:rPr>
        <w:t>了解5G的标准化进展及不同场景技术需求，掌握5G的网络架构:包含:核心网架构、接入网架构、边缘计算与网络切片融合架构:掌握5G-A关键技术原理及应用，包含:载波聚合、先进调制编码、通感一体、RedCap技术、毫米波、大规模MIM0、新型多址、全双工技术等新技术;掌握5G时频资源基本概念及分类，掌握5G中不同物理信道及信号分类、作用与功能;熟悉无线通信物理层链路处理过程和关键算法的软/硬件实现方法;掌握5G网络部署与优化技术应用，包含:基站建设与部署方式、网络优化技术(如节能技术、干扰协调、功率控制、资源调度、覆盖优化等);熟悉5G-A的整体协议架构与功能，包含:接口协议、终端状态迁移、协议与信令的交互与协同、端到端基础信令过程、测量与移动性管理过程</w:t>
      </w:r>
      <w:r w:rsidR="00291208">
        <w:rPr>
          <w:rFonts w:hint="eastAsia"/>
        </w:rPr>
        <w:t>。了解6G标准化进程，掌握6G天地一体化网络架构组成与协同原理了解天地一体化覆盖优势与挑战应对:熟悉人工智能与通信深度融合的原理，掌握太赫兹通信的原理与特性，熟悉6G网络的主要应用场景及性能指标。</w:t>
      </w:r>
    </w:p>
    <w:p w14:paraId="67D662B1" w14:textId="77777777" w:rsidR="00291208" w:rsidRDefault="00291208" w:rsidP="00291208">
      <w:pPr>
        <w:jc w:val="both"/>
        <w:rPr>
          <w:rFonts w:hint="eastAsia"/>
        </w:rPr>
      </w:pPr>
      <w:r>
        <w:rPr>
          <w:rFonts w:hint="eastAsia"/>
        </w:rPr>
        <w:lastRenderedPageBreak/>
        <w:t>3)工程概论及通信工程项目实践(分数占比20%)</w:t>
      </w:r>
    </w:p>
    <w:p w14:paraId="143098FB" w14:textId="625369C9" w:rsidR="00291208" w:rsidRDefault="00291208" w:rsidP="00291208">
      <w:pPr>
        <w:jc w:val="both"/>
        <w:rPr>
          <w:rFonts w:hint="eastAsia"/>
        </w:rPr>
      </w:pPr>
      <w:r>
        <w:rPr>
          <w:rFonts w:hint="eastAsia"/>
        </w:rPr>
        <w:t>掌握财务成本管理及作业变动成本法及相关概念，掌握产品作业变动成本分分析及作业变动成本法的运用，掌握产品作业变动成本及固定成本的优化策略，熟悉产品全周期、全流程的经济决策流程，并能熟练运用经济决策方法论;掌握项目管理的基本概念，了解传统产品开发及项目管理模式面临的挑战，了解集成产品开发(IPD)模式面临的挑战，了解集成产品开发(IPD)模式的创新思路，了解IPMT对市场的分析与决策因素，了解设计开发流程与非技术制约因素之间的关系。</w:t>
      </w:r>
    </w:p>
    <w:p w14:paraId="27698DE8" w14:textId="77777777" w:rsidR="00291208" w:rsidRDefault="00291208" w:rsidP="00291208">
      <w:pPr>
        <w:jc w:val="both"/>
        <w:rPr>
          <w:rFonts w:hint="eastAsia"/>
        </w:rPr>
      </w:pPr>
      <w:r>
        <w:rPr>
          <w:rFonts w:hint="eastAsia"/>
        </w:rPr>
        <w:t>掌握5G-A通信产品开发设计基本过程，熟悉移动通信产品工程实施的基本过程和项目管理的基本领域;掌握通信网络规划/建设/智能运维/智能优化的基本工程过程，掌握电信项目工程建设与实施技能;掌握5G系统开通与运维相关知识，掌握5G网络优化基本原理及工程实践方法，掌握智能网络运维和智能网络优化的基本概念和工程应用方法;掌握星地链路基础知识，熟悉星地融合网络架构，掌握星地融合系统部署与实施基本过程。</w:t>
      </w:r>
    </w:p>
    <w:p w14:paraId="428EEB64" w14:textId="603C7CD0" w:rsidR="00291208" w:rsidRDefault="00291208" w:rsidP="00291208">
      <w:pPr>
        <w:jc w:val="both"/>
        <w:rPr>
          <w:rFonts w:hint="eastAsia"/>
        </w:rPr>
      </w:pPr>
      <w:r>
        <w:rPr>
          <w:rFonts w:hint="eastAsia"/>
        </w:rPr>
        <w:t>4)</w:t>
      </w:r>
      <w:r w:rsidRPr="00291208">
        <w:rPr>
          <w:rFonts w:hint="eastAsia"/>
        </w:rPr>
        <w:t xml:space="preserve"> </w:t>
      </w:r>
      <w:r>
        <w:rPr>
          <w:rFonts w:hint="eastAsia"/>
        </w:rPr>
        <w:t>5G +垂直行业应用(分数占比15%)</w:t>
      </w:r>
    </w:p>
    <w:p w14:paraId="6267B078" w14:textId="7FE940DA" w:rsidR="008103FF" w:rsidRDefault="00291208" w:rsidP="00291208">
      <w:pPr>
        <w:jc w:val="both"/>
        <w:rPr>
          <w:rFonts w:hint="eastAsia"/>
        </w:rPr>
      </w:pPr>
      <w:r>
        <w:rPr>
          <w:rFonts w:hint="eastAsia"/>
        </w:rPr>
        <w:t>掌握5G+车联网基本概念及应用，掌握车路协同信息通信技术标准与实现,掌握基于5G网络的网联智能车定位/规划/控制/感知/避让等技术方案:掌握人工智能基本理论方法，掌握人工智能在5G网络运维和网络优化中的应用:了解工业互联网技术的发展趋势，5G技术赋能智能制造领域的应用价值和关键技术;熟悉5G+人工智能算法在工业互联网、智慧交通等垂直行业领域应用的创新方法。</w:t>
      </w:r>
    </w:p>
    <w:p w14:paraId="46B7C6AF" w14:textId="77777777" w:rsidR="00291208" w:rsidRDefault="00291208" w:rsidP="00291208">
      <w:pPr>
        <w:jc w:val="both"/>
        <w:rPr>
          <w:rFonts w:hint="eastAsia"/>
        </w:rPr>
      </w:pPr>
    </w:p>
    <w:p w14:paraId="1E338504" w14:textId="7AE4D926" w:rsidR="00291208" w:rsidRPr="00864C28" w:rsidRDefault="00291208" w:rsidP="00291208">
      <w:pPr>
        <w:jc w:val="both"/>
        <w:rPr>
          <w:rFonts w:hint="eastAsia"/>
          <w:b/>
          <w:bCs/>
        </w:rPr>
      </w:pPr>
      <w:r w:rsidRPr="00864C28">
        <w:rPr>
          <w:rFonts w:hint="eastAsia"/>
          <w:b/>
          <w:bCs/>
        </w:rPr>
        <w:t>赛道二</w:t>
      </w:r>
      <w:r w:rsidR="00864C28">
        <w:rPr>
          <w:rFonts w:hint="eastAsia"/>
          <w:b/>
          <w:bCs/>
        </w:rPr>
        <w:t xml:space="preserve">　</w:t>
      </w:r>
      <w:r w:rsidRPr="00864C28">
        <w:rPr>
          <w:rFonts w:hint="eastAsia"/>
          <w:b/>
          <w:bCs/>
        </w:rPr>
        <w:t>产教融合5G＋创新应用赛</w:t>
      </w:r>
    </w:p>
    <w:p w14:paraId="4481214E" w14:textId="72B465CD" w:rsidR="00E02753" w:rsidRDefault="00291208" w:rsidP="00291208">
      <w:pPr>
        <w:jc w:val="both"/>
        <w:rPr>
          <w:rFonts w:hint="eastAsia"/>
        </w:rPr>
      </w:pPr>
      <w:r>
        <w:rPr>
          <w:rFonts w:hint="eastAsia"/>
        </w:rPr>
        <w:t>该赛道以信息通信技术创新应用为核心，以信息通信产品开发设流程和经济决策分析为主线，以5G、5G-A关键技术融合人工智能或数据等技术赋能低空经济、智能网联车、工业互联网等行业特色应为导向，以解决 “卡脖子”问题为重点，设置</w:t>
      </w:r>
      <w:r w:rsidRPr="00864C28">
        <w:rPr>
          <w:rFonts w:hint="eastAsia"/>
          <w:b/>
          <w:bCs/>
        </w:rPr>
        <w:t>五个专项赛</w:t>
      </w:r>
      <w:r w:rsidR="00864C28">
        <w:rPr>
          <w:rFonts w:hint="eastAsia"/>
        </w:rPr>
        <w:t>，可任选其一参加</w:t>
      </w:r>
      <w:r>
        <w:rPr>
          <w:rFonts w:hint="eastAsia"/>
        </w:rPr>
        <w:t>:</w:t>
      </w:r>
    </w:p>
    <w:p w14:paraId="072C4B25" w14:textId="4A1C44A0" w:rsidR="00291208" w:rsidRDefault="00291208" w:rsidP="00291208">
      <w:pPr>
        <w:jc w:val="both"/>
        <w:rPr>
          <w:rFonts w:hint="eastAsia"/>
        </w:rPr>
      </w:pPr>
      <w:r>
        <w:rPr>
          <w:rFonts w:hint="eastAsia"/>
        </w:rPr>
        <w:t>赛项一:5G+软件无线电创新设计</w:t>
      </w:r>
      <w:r w:rsidR="00E02753">
        <w:rPr>
          <w:rFonts w:hint="eastAsia"/>
        </w:rPr>
        <w:t>（</w:t>
      </w:r>
      <w:r>
        <w:rPr>
          <w:rFonts w:hint="eastAsia"/>
        </w:rPr>
        <w:t>含软件无线电设计方向和无线通信链路+AI设计方向);赛项二:5G射频电路系统开发设计;</w:t>
      </w:r>
    </w:p>
    <w:p w14:paraId="494B75AD" w14:textId="77777777" w:rsidR="00291208" w:rsidRDefault="00291208" w:rsidP="00291208">
      <w:pPr>
        <w:jc w:val="both"/>
        <w:rPr>
          <w:rFonts w:hint="eastAsia"/>
        </w:rPr>
      </w:pPr>
      <w:r>
        <w:rPr>
          <w:rFonts w:hint="eastAsia"/>
        </w:rPr>
        <w:t>赛项三:5G+网联智能车创新设计:</w:t>
      </w:r>
    </w:p>
    <w:p w14:paraId="6EEE4044" w14:textId="77777777" w:rsidR="00291208" w:rsidRDefault="00291208" w:rsidP="00291208">
      <w:pPr>
        <w:jc w:val="both"/>
        <w:rPr>
          <w:rFonts w:hint="eastAsia"/>
        </w:rPr>
      </w:pPr>
      <w:r>
        <w:rPr>
          <w:rFonts w:hint="eastAsia"/>
        </w:rPr>
        <w:t>赛项四:5G+工业互联网创新设计;</w:t>
      </w:r>
    </w:p>
    <w:p w14:paraId="30712A03" w14:textId="4524696A" w:rsidR="00291208" w:rsidRDefault="00291208" w:rsidP="00291208">
      <w:pPr>
        <w:jc w:val="both"/>
        <w:rPr>
          <w:rFonts w:hint="eastAsia"/>
        </w:rPr>
      </w:pPr>
      <w:r>
        <w:rPr>
          <w:rFonts w:hint="eastAsia"/>
        </w:rPr>
        <w:t>赛项五(其他):5G+垂直行业应用仿真综合设计。该赛项为基通感一体网络的边缘智算创新设计方向或自选命题方向。</w:t>
      </w:r>
    </w:p>
    <w:p w14:paraId="6A2936C1" w14:textId="2352C615" w:rsidR="00E02753" w:rsidRPr="00E02753" w:rsidRDefault="00E02753" w:rsidP="00E02753">
      <w:pPr>
        <w:jc w:val="both"/>
        <w:rPr>
          <w:rFonts w:hint="eastAsia"/>
        </w:rPr>
      </w:pPr>
      <w:r>
        <w:rPr>
          <w:rFonts w:hint="eastAsia"/>
        </w:rPr>
        <w:t>该赛道</w:t>
      </w:r>
      <w:r w:rsidRPr="00E02753">
        <w:rPr>
          <w:rFonts w:hint="eastAsia"/>
        </w:rPr>
        <w:t>报名成功后开通学唐平台学习账号(默认账号为手机号，默认密码123456)，并分阶段下发各赛项对应培训课程与参考资料。</w:t>
      </w:r>
    </w:p>
    <w:p w14:paraId="4A2680A6" w14:textId="77777777" w:rsidR="00E02753" w:rsidRPr="00E02753" w:rsidRDefault="00E02753" w:rsidP="00E02753">
      <w:pPr>
        <w:jc w:val="both"/>
        <w:rPr>
          <w:rFonts w:hint="eastAsia"/>
        </w:rPr>
      </w:pPr>
      <w:r w:rsidRPr="00E02753">
        <w:rPr>
          <w:rFonts w:hint="eastAsia"/>
        </w:rPr>
        <w:lastRenderedPageBreak/>
        <w:t>学唐平台地址:dtmobile.yunxuetang.cn。</w:t>
      </w:r>
    </w:p>
    <w:p w14:paraId="422247C8" w14:textId="0C655373" w:rsidR="00E02753" w:rsidRPr="00E02753" w:rsidRDefault="00E02753" w:rsidP="00E02753">
      <w:pPr>
        <w:jc w:val="both"/>
        <w:rPr>
          <w:rFonts w:hint="eastAsia"/>
        </w:rPr>
      </w:pPr>
      <w:r w:rsidRPr="00E02753">
        <w:rPr>
          <w:rFonts w:hint="eastAsia"/>
        </w:rPr>
        <w:t>第一阶段:基础课程培训，报名审核通过后下发课程</w:t>
      </w:r>
    </w:p>
    <w:p w14:paraId="38289794" w14:textId="0DB24DF4" w:rsidR="00E02753" w:rsidRPr="00E02753" w:rsidRDefault="00E02753" w:rsidP="00E02753">
      <w:pPr>
        <w:jc w:val="both"/>
        <w:rPr>
          <w:rFonts w:hint="eastAsia"/>
        </w:rPr>
      </w:pPr>
      <w:r w:rsidRPr="00E02753">
        <w:rPr>
          <w:rFonts w:hint="eastAsia"/>
        </w:rPr>
        <w:t>第二阶段:赛项进阶培训，2025年1月下发对应赛项进阶课程</w:t>
      </w:r>
    </w:p>
    <w:p w14:paraId="084BCD07" w14:textId="6187E036" w:rsidR="00E02753" w:rsidRPr="00E02753" w:rsidRDefault="00E02753" w:rsidP="00E02753">
      <w:pPr>
        <w:jc w:val="both"/>
        <w:rPr>
          <w:rFonts w:hint="eastAsia"/>
        </w:rPr>
      </w:pPr>
      <w:r w:rsidRPr="00E02753">
        <w:rPr>
          <w:rFonts w:hint="eastAsia"/>
        </w:rPr>
        <w:t>第三阶段:赛项指导手册，报名截止前下发对应赛项指导手册(含大唐杯创新设计平台指导手册，提供对应平台相关接口、参数等)</w:t>
      </w:r>
    </w:p>
    <w:p w14:paraId="6923C70F" w14:textId="34B17007" w:rsidR="00E02753" w:rsidRPr="00E02753" w:rsidRDefault="00E02753" w:rsidP="00E02753">
      <w:pPr>
        <w:jc w:val="both"/>
        <w:rPr>
          <w:rFonts w:hint="eastAsia"/>
        </w:rPr>
      </w:pPr>
      <w:r w:rsidRPr="00E02753">
        <w:rPr>
          <w:rFonts w:hint="eastAsia"/>
        </w:rPr>
        <w:t>省赛设计方案提交</w:t>
      </w:r>
      <w:r w:rsidR="00A577D3">
        <w:rPr>
          <w:rFonts w:hint="eastAsia"/>
        </w:rPr>
        <w:t>：</w:t>
      </w:r>
    </w:p>
    <w:p w14:paraId="5B953365" w14:textId="0BC9F761" w:rsidR="00E02753" w:rsidRDefault="00E02753" w:rsidP="00E02753">
      <w:pPr>
        <w:jc w:val="both"/>
        <w:rPr>
          <w:rFonts w:hint="eastAsia"/>
        </w:rPr>
      </w:pPr>
      <w:r w:rsidRPr="00E02753">
        <w:rPr>
          <w:rFonts w:hint="eastAsia"/>
        </w:rPr>
        <w:t>本赛道省赛阶段要求参赛队伍根据报名赛项，</w:t>
      </w:r>
      <w:r w:rsidRPr="00E02753">
        <w:rPr>
          <w:rFonts w:hint="eastAsia"/>
          <w:b/>
          <w:bCs/>
        </w:rPr>
        <w:t>自主命题并按模板要求完成详细设计方案</w:t>
      </w:r>
      <w:r>
        <w:rPr>
          <w:rFonts w:hint="eastAsia"/>
        </w:rPr>
        <w:t>，可于大赛官网-官方文件页面下载《第十二届大唐杯(省赛)-赛道二设计方案-XXX赛项-XXX学校-作品名称(模板)》。</w:t>
      </w:r>
    </w:p>
    <w:p w14:paraId="551CDC50" w14:textId="05E1815D" w:rsidR="00E02753" w:rsidRDefault="00E02753" w:rsidP="00E02753">
      <w:pPr>
        <w:jc w:val="both"/>
        <w:rPr>
          <w:rFonts w:hint="eastAsia"/>
        </w:rPr>
      </w:pPr>
      <w:r>
        <w:rPr>
          <w:rFonts w:hint="eastAsia"/>
        </w:rPr>
        <w:t>提交截止时间:</w:t>
      </w:r>
      <w:r w:rsidRPr="00E02753">
        <w:rPr>
          <w:rFonts w:hint="eastAsia"/>
          <w:b/>
          <w:bCs/>
        </w:rPr>
        <w:t>2025年3月31日24:00</w:t>
      </w:r>
      <w:r>
        <w:rPr>
          <w:rFonts w:hint="eastAsia"/>
        </w:rPr>
        <w:t>。</w:t>
      </w:r>
    </w:p>
    <w:p w14:paraId="14F60FD4" w14:textId="77777777" w:rsidR="00E02753" w:rsidRDefault="00E02753" w:rsidP="00E02753">
      <w:pPr>
        <w:jc w:val="both"/>
        <w:rPr>
          <w:rFonts w:hint="eastAsia"/>
        </w:rPr>
      </w:pPr>
      <w:r w:rsidRPr="00E02753">
        <w:rPr>
          <w:rFonts w:hint="eastAsia"/>
          <w:b/>
          <w:bCs/>
        </w:rPr>
        <w:t>获省赛一等奖的参赛队伍晋级全国总决赛</w:t>
      </w:r>
      <w:r>
        <w:rPr>
          <w:rFonts w:hint="eastAsia"/>
        </w:rPr>
        <w:t>。</w:t>
      </w:r>
    </w:p>
    <w:p w14:paraId="3ECA051E" w14:textId="76A32D85" w:rsidR="00E02753" w:rsidRDefault="00E02753" w:rsidP="00E02753">
      <w:pPr>
        <w:jc w:val="both"/>
        <w:rPr>
          <w:rFonts w:hint="eastAsia"/>
        </w:rPr>
      </w:pPr>
      <w:r>
        <w:rPr>
          <w:rFonts w:hint="eastAsia"/>
        </w:rPr>
        <w:t>项目开发与全国总决赛方案提交</w:t>
      </w:r>
    </w:p>
    <w:p w14:paraId="304DEF69" w14:textId="6D164BCA" w:rsidR="00E02753" w:rsidRDefault="00E02753" w:rsidP="00E02753">
      <w:pPr>
        <w:jc w:val="both"/>
        <w:rPr>
          <w:rFonts w:hint="eastAsia"/>
        </w:rPr>
      </w:pPr>
      <w:r>
        <w:rPr>
          <w:rFonts w:hint="eastAsia"/>
        </w:rPr>
        <w:t>面向晋级全国总决赛的参赛队伍，2025年4月30日前发放各赛项对应开发资源包。参赛队伍依据设计方案规划与设计目标，参考资源包与指导手册完成项目开发，并按后续全国总决赛通知要求提交对应文件(设计方案、演示视频、代码等文件，以后续通知为准)。</w:t>
      </w:r>
    </w:p>
    <w:p w14:paraId="38E66A68" w14:textId="77777777" w:rsidR="00E02753" w:rsidRDefault="00E02753" w:rsidP="00E02753">
      <w:pPr>
        <w:jc w:val="both"/>
        <w:rPr>
          <w:rFonts w:hint="eastAsia"/>
        </w:rPr>
      </w:pPr>
      <w:r>
        <w:rPr>
          <w:rFonts w:hint="eastAsia"/>
        </w:rPr>
        <w:t>提交截止时间:2025年6月30日24:00</w:t>
      </w:r>
    </w:p>
    <w:p w14:paraId="7A8CFAC2" w14:textId="77777777" w:rsidR="00E02753" w:rsidRDefault="00E02753" w:rsidP="00E02753">
      <w:pPr>
        <w:jc w:val="both"/>
        <w:rPr>
          <w:rFonts w:hint="eastAsia"/>
        </w:rPr>
      </w:pPr>
      <w:r>
        <w:rPr>
          <w:rFonts w:hint="eastAsia"/>
        </w:rPr>
        <w:t>资源包下载/方案提交地址:https://dtcup.dtxiaotangren.com/innovate</w:t>
      </w:r>
    </w:p>
    <w:p w14:paraId="0D7CE2A9" w14:textId="72087924" w:rsidR="00E02753" w:rsidRPr="00E02753" w:rsidRDefault="00E02753" w:rsidP="00E02753">
      <w:pPr>
        <w:jc w:val="both"/>
        <w:rPr>
          <w:rFonts w:hint="eastAsia"/>
          <w:b/>
          <w:bCs/>
        </w:rPr>
      </w:pPr>
      <w:r w:rsidRPr="00E02753">
        <w:rPr>
          <w:rFonts w:hint="eastAsia"/>
          <w:b/>
          <w:bCs/>
        </w:rPr>
        <w:t>全国总决赛</w:t>
      </w:r>
    </w:p>
    <w:p w14:paraId="784058CA" w14:textId="0B101C61" w:rsidR="00E02753" w:rsidRDefault="00E02753" w:rsidP="00E02753">
      <w:pPr>
        <w:jc w:val="both"/>
        <w:rPr>
          <w:rFonts w:hint="eastAsia"/>
        </w:rPr>
      </w:pPr>
      <w:r>
        <w:rPr>
          <w:rFonts w:hint="eastAsia"/>
        </w:rPr>
        <w:t>全国总决赛分为作品演示与答辩环节，预计时间为2025年7月。参赛队伍现场进行作品演示与答辩，具体时间、地点等详细安排以官网后续通知为准。</w:t>
      </w:r>
    </w:p>
    <w:p w14:paraId="348CFA27" w14:textId="77777777" w:rsidR="00864C28" w:rsidRDefault="00864C28" w:rsidP="00E02753">
      <w:pPr>
        <w:jc w:val="both"/>
        <w:rPr>
          <w:rFonts w:hint="eastAsia"/>
        </w:rPr>
      </w:pPr>
    </w:p>
    <w:p w14:paraId="3AFECCBF" w14:textId="5E838409" w:rsidR="00E02753" w:rsidRDefault="00864C28" w:rsidP="00E02753">
      <w:pPr>
        <w:jc w:val="both"/>
        <w:rPr>
          <w:rFonts w:hint="eastAsia"/>
        </w:rPr>
      </w:pPr>
      <w:r>
        <w:rPr>
          <w:rFonts w:hint="eastAsia"/>
        </w:rPr>
        <w:t>赛道二的</w:t>
      </w:r>
      <w:r w:rsidR="00E02753">
        <w:rPr>
          <w:rFonts w:hint="eastAsia"/>
        </w:rPr>
        <w:t>赛项一</w:t>
      </w:r>
      <w:r>
        <w:rPr>
          <w:rFonts w:hint="eastAsia"/>
        </w:rPr>
        <w:t>（软件无线电创新）</w:t>
      </w:r>
      <w:r w:rsidR="00E02753">
        <w:rPr>
          <w:rFonts w:hint="eastAsia"/>
        </w:rPr>
        <w:t>的参考案例：</w:t>
      </w:r>
    </w:p>
    <w:p w14:paraId="07BBF7F3" w14:textId="77777777" w:rsidR="00E02753" w:rsidRDefault="00E02753" w:rsidP="00E02753">
      <w:pPr>
        <w:jc w:val="both"/>
        <w:rPr>
          <w:rFonts w:hint="eastAsia"/>
        </w:rPr>
      </w:pPr>
      <w:r>
        <w:rPr>
          <w:rFonts w:hint="eastAsia"/>
        </w:rPr>
        <w:t>拟定利用深度神经网络来实现模拟调制和数字调制类型的识别，并能够将神经网络模型部署到人工智能处理平台上，实现射频数据的实时识别。</w:t>
      </w:r>
    </w:p>
    <w:p w14:paraId="5123D634" w14:textId="77777777" w:rsidR="00E02753" w:rsidRDefault="00E02753" w:rsidP="00E02753">
      <w:pPr>
        <w:jc w:val="both"/>
        <w:rPr>
          <w:rFonts w:hint="eastAsia"/>
        </w:rPr>
      </w:pPr>
      <w:r>
        <w:rPr>
          <w:rFonts w:hint="eastAsia"/>
        </w:rPr>
        <w:t>实现方法:通过软件无线电设备产生FM、AM、BPSK、OPSK、16QAM和64QAM等6类真实射频数据，作为训练和测试数据集训练出神经网络模型，然后将神经网络模型部署到人工智能处理平台上，人工智能处理平台能够实时采集软件无线设备的射频数据并进行推理输出识别结果。考核识别调制类型的类别数、准确性和处理时延，来判决神经网络模型设计和适配平台的好坏。</w:t>
      </w:r>
    </w:p>
    <w:p w14:paraId="66DD7A2E" w14:textId="77777777" w:rsidR="00E02753" w:rsidRDefault="00E02753" w:rsidP="00E02753">
      <w:pPr>
        <w:jc w:val="both"/>
        <w:rPr>
          <w:rFonts w:hint="eastAsia"/>
        </w:rPr>
      </w:pPr>
      <w:r>
        <w:rPr>
          <w:rFonts w:hint="eastAsia"/>
        </w:rPr>
        <w:t>实现流程:</w:t>
      </w:r>
    </w:p>
    <w:p w14:paraId="59A52920" w14:textId="77777777" w:rsidR="00E02753" w:rsidRDefault="00E02753" w:rsidP="00E02753">
      <w:pPr>
        <w:jc w:val="both"/>
        <w:rPr>
          <w:rFonts w:hint="eastAsia"/>
        </w:rPr>
      </w:pPr>
      <w:r>
        <w:rPr>
          <w:rFonts w:hint="eastAsia"/>
        </w:rPr>
        <w:lastRenderedPageBreak/>
        <w:t>1.利用不同种类的调制信号数据对AI模型进行训练。</w:t>
      </w:r>
    </w:p>
    <w:p w14:paraId="3027987A" w14:textId="2D403F53" w:rsidR="00E02753" w:rsidRDefault="00E02753" w:rsidP="00E02753">
      <w:pPr>
        <w:jc w:val="both"/>
        <w:rPr>
          <w:rFonts w:hint="eastAsia"/>
        </w:rPr>
      </w:pPr>
      <w:r>
        <w:rPr>
          <w:rFonts w:hint="eastAsia"/>
        </w:rPr>
        <w:t>2.将训练好的模型部署到边缘人工智能平台上。</w:t>
      </w:r>
    </w:p>
    <w:p w14:paraId="420E2F48" w14:textId="278498C5" w:rsidR="00E02753" w:rsidRDefault="00E02753" w:rsidP="00E02753">
      <w:pPr>
        <w:jc w:val="both"/>
        <w:rPr>
          <w:rFonts w:hint="eastAsia"/>
        </w:rPr>
      </w:pPr>
      <w:r>
        <w:rPr>
          <w:rFonts w:hint="eastAsia"/>
        </w:rPr>
        <w:t>3.发射某种调制信号，用软件无线电设备进行接收，通过边缘人工智能平台对接收到的信号进行推理，识别出该信号的调制类型。</w:t>
      </w:r>
    </w:p>
    <w:p w14:paraId="26DFEF7B" w14:textId="759B05D0" w:rsidR="00E02753" w:rsidRDefault="00E02753" w:rsidP="00E02753">
      <w:pPr>
        <w:jc w:val="both"/>
        <w:rPr>
          <w:rFonts w:hint="eastAsia"/>
        </w:rPr>
      </w:pPr>
      <w:r w:rsidRPr="00E02753">
        <w:rPr>
          <w:rFonts w:hint="eastAsia"/>
        </w:rPr>
        <w:t>性能要求:识别调制类型的类别数(识别几种)、准确性(量化的准确率)和处理时延(时延是多少)。</w:t>
      </w:r>
    </w:p>
    <w:p w14:paraId="25D44204" w14:textId="708B7110" w:rsidR="00864C28" w:rsidRDefault="00864C28" w:rsidP="00864C28">
      <w:pPr>
        <w:jc w:val="both"/>
        <w:rPr>
          <w:rFonts w:hint="eastAsia"/>
        </w:rPr>
      </w:pPr>
      <w:r>
        <w:rPr>
          <w:rFonts w:hint="eastAsia"/>
        </w:rPr>
        <w:t>赛道二的赛项二（射频电路系统开发）：本赛项采用开放性命题形式，参赛选手自行拟定满足5G应用需求的射频电路系统相关题目，并完成需求分析、方案设计、电路制作和系统搭建，力求题目有新意，方案有巧思，电路紧凑可靠，系统稳定高效，省赛参赛作品须提交设计报告和射频电路系统演示视频，国赛参赛作品须提交设计报告和射频电路系统实物，并现场演示。</w:t>
      </w:r>
    </w:p>
    <w:p w14:paraId="5AF549DA" w14:textId="307D59B1" w:rsidR="00864C28" w:rsidRDefault="00864C28" w:rsidP="00864C28">
      <w:pPr>
        <w:jc w:val="both"/>
        <w:rPr>
          <w:rFonts w:hint="eastAsia"/>
        </w:rPr>
      </w:pPr>
      <w:r>
        <w:rPr>
          <w:rFonts w:hint="eastAsia"/>
        </w:rPr>
        <w:t>参考案例或方向:特定带宽下的无线接收系统设计</w:t>
      </w:r>
    </w:p>
    <w:p w14:paraId="0F1F0518" w14:textId="77777777" w:rsidR="00864C28" w:rsidRDefault="00864C28" w:rsidP="00864C28">
      <w:pPr>
        <w:jc w:val="both"/>
        <w:rPr>
          <w:rFonts w:hint="eastAsia"/>
        </w:rPr>
      </w:pPr>
      <w:r>
        <w:rPr>
          <w:rFonts w:hint="eastAsia"/>
        </w:rPr>
        <w:t>拟定接收信号为一带有特定调制方式和数据信息的信源，模拟5G信号的接收处理转换至基带的过程，具体实现方式为:通过信源发送调制信号，接收系统对输入信号进行接收转换为基带信号，并传送给后级基带处理单元进行处理。</w:t>
      </w:r>
    </w:p>
    <w:p w14:paraId="1ECDE001" w14:textId="3413157A" w:rsidR="00864C28" w:rsidRDefault="00864C28" w:rsidP="00864C28">
      <w:pPr>
        <w:jc w:val="both"/>
        <w:rPr>
          <w:rFonts w:hint="eastAsia"/>
        </w:rPr>
      </w:pPr>
      <w:r>
        <w:rPr>
          <w:rFonts w:hint="eastAsia"/>
        </w:rPr>
        <w:t>在保证传输链路联通的前提下，考核射频系统的噪声系数，增益，驻波，1dB压缩点，接收灵敏度，线性工作动态范围，杂散响应，中频输出功率等射频性能。在射频指标相当时，设计方案的功耗，成本，体积大小越低说明设计越合理。</w:t>
      </w:r>
    </w:p>
    <w:p w14:paraId="092926AA" w14:textId="6E5520C4" w:rsidR="00FA594D" w:rsidRDefault="00FA594D" w:rsidP="00FA594D">
      <w:pPr>
        <w:jc w:val="both"/>
        <w:rPr>
          <w:rFonts w:hint="eastAsia"/>
        </w:rPr>
      </w:pPr>
      <w:r>
        <w:rPr>
          <w:rFonts w:hint="eastAsia"/>
        </w:rPr>
        <w:t>赛道二的赛项三</w:t>
      </w:r>
      <w:r w:rsidR="00A577D3">
        <w:rPr>
          <w:rFonts w:hint="eastAsia"/>
        </w:rPr>
        <w:t>（</w:t>
      </w:r>
      <w:r>
        <w:rPr>
          <w:rFonts w:hint="eastAsia"/>
        </w:rPr>
        <w:t>5G+网联智能车创新设计</w:t>
      </w:r>
      <w:r w:rsidR="00A577D3">
        <w:rPr>
          <w:rFonts w:hint="eastAsia"/>
        </w:rPr>
        <w:t>）</w:t>
      </w:r>
      <w:r>
        <w:rPr>
          <w:rFonts w:hint="eastAsia"/>
        </w:rPr>
        <w:t>本赛项面向未来的车联网自动驾驶情景，实现智能网联车与车、路等智能体的信息交互和共享。方案平台由两部分组成，分别是仿真平台和硬件智能小车。</w:t>
      </w:r>
    </w:p>
    <w:p w14:paraId="0ABCF1F2" w14:textId="77777777" w:rsidR="00FA594D" w:rsidRDefault="00FA594D" w:rsidP="00FA594D">
      <w:pPr>
        <w:jc w:val="both"/>
        <w:rPr>
          <w:rFonts w:hint="eastAsia"/>
        </w:rPr>
      </w:pPr>
      <w:r>
        <w:rPr>
          <w:rFonts w:hint="eastAsia"/>
        </w:rPr>
        <w:t>仿真平台:大唐杯创新设计平台，通信网络模拟车联网网络层核心功能，在终端库增加车联网通信相关设备，如车载单元OBU、路测单元RSU。道路交通信息，包括建筑物，交通灯，虚拟小车，行人，车道线等。</w:t>
      </w:r>
    </w:p>
    <w:p w14:paraId="0226932B" w14:textId="0D9A8E82" w:rsidR="00FA594D" w:rsidRDefault="00FA594D" w:rsidP="00FA594D">
      <w:pPr>
        <w:jc w:val="both"/>
        <w:rPr>
          <w:rFonts w:hint="eastAsia"/>
        </w:rPr>
      </w:pPr>
      <w:r>
        <w:rPr>
          <w:rFonts w:hint="eastAsia"/>
        </w:rPr>
        <w:t>硬件小车:自选硬件平台或使用推荐的5G网联智能小车，能够连接仿真平台，生成接近真实的自动驾驶车辆移动轨迹，并在仿真平台界面呈现。</w:t>
      </w:r>
    </w:p>
    <w:p w14:paraId="1A2E4BD8" w14:textId="77777777" w:rsidR="00A577D3" w:rsidRDefault="00A577D3" w:rsidP="00FA594D">
      <w:pPr>
        <w:jc w:val="both"/>
        <w:rPr>
          <w:rFonts w:hint="eastAsia"/>
        </w:rPr>
      </w:pPr>
    </w:p>
    <w:p w14:paraId="78F12C2C" w14:textId="50AA87EF" w:rsidR="00FA594D" w:rsidRDefault="00FA594D" w:rsidP="00864C28">
      <w:pPr>
        <w:jc w:val="both"/>
        <w:rPr>
          <w:rFonts w:hint="eastAsia"/>
          <w:b/>
          <w:bCs/>
        </w:rPr>
      </w:pPr>
      <w:r w:rsidRPr="00FA594D">
        <w:rPr>
          <w:rFonts w:hint="eastAsia"/>
          <w:b/>
          <w:bCs/>
        </w:rPr>
        <w:t xml:space="preserve">赛道三　</w:t>
      </w:r>
      <w:r w:rsidR="00056F6B">
        <w:rPr>
          <w:rFonts w:hint="eastAsia"/>
          <w:b/>
          <w:bCs/>
        </w:rPr>
        <w:t>ICT基础通识赛道（今年新增赛道）</w:t>
      </w:r>
    </w:p>
    <w:p w14:paraId="7131492F" w14:textId="77777777" w:rsidR="00056F6B" w:rsidRDefault="00056F6B" w:rsidP="00864C28">
      <w:pPr>
        <w:jc w:val="both"/>
        <w:rPr>
          <w:rFonts w:hint="eastAsia"/>
        </w:rPr>
      </w:pPr>
      <w:r w:rsidRPr="00056F6B">
        <w:rPr>
          <w:rFonts w:hint="eastAsia"/>
        </w:rPr>
        <w:t>该赛道以信息通信基本原理、数字信号处理、模拟电子技术、数字电子技术、电路分析等基础知识为核心，用</w:t>
      </w:r>
      <w:r w:rsidRPr="00A577D3">
        <w:rPr>
          <w:rFonts w:hint="eastAsia"/>
          <w:b/>
          <w:bCs/>
        </w:rPr>
        <w:t>虚拟仿真</w:t>
      </w:r>
      <w:r w:rsidRPr="00056F6B">
        <w:rPr>
          <w:rFonts w:hint="eastAsia"/>
        </w:rPr>
        <w:t>方式设计基本通信系统或电路系统，对通信链路关键模块</w:t>
      </w:r>
      <w:r w:rsidRPr="00A577D3">
        <w:rPr>
          <w:rFonts w:hint="eastAsia"/>
          <w:b/>
          <w:bCs/>
        </w:rPr>
        <w:t>参数进行调整</w:t>
      </w:r>
      <w:r w:rsidRPr="00056F6B">
        <w:rPr>
          <w:rFonts w:hint="eastAsia"/>
        </w:rPr>
        <w:t>、</w:t>
      </w:r>
      <w:r w:rsidRPr="00A577D3">
        <w:rPr>
          <w:rFonts w:hint="eastAsia"/>
          <w:b/>
          <w:bCs/>
        </w:rPr>
        <w:t>观测系统性能</w:t>
      </w:r>
      <w:r w:rsidRPr="00056F6B">
        <w:rPr>
          <w:rFonts w:hint="eastAsia"/>
        </w:rPr>
        <w:t>、</w:t>
      </w:r>
      <w:r w:rsidRPr="00A577D3">
        <w:rPr>
          <w:rFonts w:hint="eastAsia"/>
          <w:b/>
          <w:bCs/>
        </w:rPr>
        <w:t>优化链路指标</w:t>
      </w:r>
      <w:r w:rsidRPr="00056F6B">
        <w:rPr>
          <w:rFonts w:hint="eastAsia"/>
        </w:rPr>
        <w:t>、分析系统结果、编写任务报告，创新数智化教学方法。</w:t>
      </w:r>
    </w:p>
    <w:p w14:paraId="19E38AB9" w14:textId="7D204F5E" w:rsidR="00056F6B" w:rsidRPr="00A577D3" w:rsidRDefault="00056F6B" w:rsidP="00864C28">
      <w:pPr>
        <w:jc w:val="both"/>
        <w:rPr>
          <w:rFonts w:hint="eastAsia"/>
        </w:rPr>
      </w:pPr>
      <w:r w:rsidRPr="00A577D3">
        <w:rPr>
          <w:rFonts w:hint="eastAsia"/>
        </w:rPr>
        <w:lastRenderedPageBreak/>
        <w:t>采用大赛提供的</w:t>
      </w:r>
      <w:r w:rsidRPr="00A577D3">
        <w:rPr>
          <w:rFonts w:hint="eastAsia"/>
          <w:b/>
          <w:bCs/>
        </w:rPr>
        <w:t>虚拟仿真平台</w:t>
      </w:r>
      <w:r w:rsidRPr="00A577D3">
        <w:rPr>
          <w:rFonts w:hint="eastAsia"/>
        </w:rPr>
        <w:t>，由参赛小组依据大赛官网发布的赛道说明输出赛题要求的成果</w:t>
      </w:r>
      <w:r w:rsidR="00A577D3">
        <w:rPr>
          <w:rFonts w:hint="eastAsia"/>
        </w:rPr>
        <w:t>。</w:t>
      </w:r>
    </w:p>
    <w:p w14:paraId="27D600FF" w14:textId="74D9B136" w:rsidR="00056F6B" w:rsidRPr="00056F6B" w:rsidRDefault="00056F6B" w:rsidP="00864C28">
      <w:pPr>
        <w:jc w:val="both"/>
        <w:rPr>
          <w:rFonts w:hint="eastAsia"/>
          <w:b/>
          <w:bCs/>
        </w:rPr>
      </w:pPr>
      <w:r>
        <w:rPr>
          <w:rFonts w:hint="eastAsia"/>
          <w:b/>
          <w:bCs/>
        </w:rPr>
        <w:t>２个选题</w:t>
      </w:r>
    </w:p>
    <w:p w14:paraId="38A6F5C0" w14:textId="48C1B7FA" w:rsidR="00FA594D" w:rsidRDefault="00FA594D" w:rsidP="00864C28">
      <w:pPr>
        <w:jc w:val="both"/>
        <w:rPr>
          <w:rFonts w:hint="eastAsia"/>
        </w:rPr>
      </w:pPr>
      <w:r w:rsidRPr="00FA594D">
        <w:rPr>
          <w:noProof/>
        </w:rPr>
        <w:drawing>
          <wp:inline distT="0" distB="0" distL="0" distR="0" wp14:anchorId="4ABBCF8E" wp14:editId="016B33AD">
            <wp:extent cx="5274310" cy="2731770"/>
            <wp:effectExtent l="0" t="0" r="2540" b="0"/>
            <wp:docPr id="1389771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71575" name=""/>
                    <pic:cNvPicPr/>
                  </pic:nvPicPr>
                  <pic:blipFill>
                    <a:blip r:embed="rId6"/>
                    <a:stretch>
                      <a:fillRect/>
                    </a:stretch>
                  </pic:blipFill>
                  <pic:spPr>
                    <a:xfrm>
                      <a:off x="0" y="0"/>
                      <a:ext cx="5274310" cy="2731770"/>
                    </a:xfrm>
                    <a:prstGeom prst="rect">
                      <a:avLst/>
                    </a:prstGeom>
                  </pic:spPr>
                </pic:pic>
              </a:graphicData>
            </a:graphic>
          </wp:inline>
        </w:drawing>
      </w:r>
    </w:p>
    <w:p w14:paraId="3547BA4B" w14:textId="0CBD2C5F" w:rsidR="00056F6B" w:rsidRDefault="00056F6B" w:rsidP="00864C28">
      <w:pPr>
        <w:jc w:val="both"/>
        <w:rPr>
          <w:rFonts w:hint="eastAsia"/>
        </w:rPr>
      </w:pPr>
      <w:r w:rsidRPr="00056F6B">
        <w:rPr>
          <w:noProof/>
        </w:rPr>
        <w:drawing>
          <wp:inline distT="0" distB="0" distL="0" distR="0" wp14:anchorId="505BE3E5" wp14:editId="49DB6A39">
            <wp:extent cx="5274310" cy="2798445"/>
            <wp:effectExtent l="0" t="0" r="2540" b="1905"/>
            <wp:docPr id="1946987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87291" name=""/>
                    <pic:cNvPicPr/>
                  </pic:nvPicPr>
                  <pic:blipFill>
                    <a:blip r:embed="rId7"/>
                    <a:stretch>
                      <a:fillRect/>
                    </a:stretch>
                  </pic:blipFill>
                  <pic:spPr>
                    <a:xfrm>
                      <a:off x="0" y="0"/>
                      <a:ext cx="5274310" cy="2798445"/>
                    </a:xfrm>
                    <a:prstGeom prst="rect">
                      <a:avLst/>
                    </a:prstGeom>
                  </pic:spPr>
                </pic:pic>
              </a:graphicData>
            </a:graphic>
          </wp:inline>
        </w:drawing>
      </w:r>
    </w:p>
    <w:p w14:paraId="2ED17FD6" w14:textId="276C8DAD" w:rsidR="00056F6B" w:rsidRDefault="00056F6B" w:rsidP="00864C28">
      <w:pPr>
        <w:jc w:val="both"/>
        <w:rPr>
          <w:rFonts w:hint="eastAsia"/>
        </w:rPr>
      </w:pPr>
      <w:r w:rsidRPr="00056F6B">
        <w:rPr>
          <w:noProof/>
        </w:rPr>
        <w:lastRenderedPageBreak/>
        <w:drawing>
          <wp:inline distT="0" distB="0" distL="0" distR="0" wp14:anchorId="0A83EC82" wp14:editId="20275B10">
            <wp:extent cx="5274310" cy="2860675"/>
            <wp:effectExtent l="0" t="0" r="2540" b="0"/>
            <wp:docPr id="2143399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99465" name=""/>
                    <pic:cNvPicPr/>
                  </pic:nvPicPr>
                  <pic:blipFill>
                    <a:blip r:embed="rId8"/>
                    <a:stretch>
                      <a:fillRect/>
                    </a:stretch>
                  </pic:blipFill>
                  <pic:spPr>
                    <a:xfrm>
                      <a:off x="0" y="0"/>
                      <a:ext cx="5274310" cy="2860675"/>
                    </a:xfrm>
                    <a:prstGeom prst="rect">
                      <a:avLst/>
                    </a:prstGeom>
                  </pic:spPr>
                </pic:pic>
              </a:graphicData>
            </a:graphic>
          </wp:inline>
        </w:drawing>
      </w:r>
    </w:p>
    <w:p w14:paraId="62D4C8B8" w14:textId="439A755C" w:rsidR="00056F6B" w:rsidRDefault="00056F6B" w:rsidP="00864C28">
      <w:pPr>
        <w:jc w:val="both"/>
        <w:rPr>
          <w:rFonts w:hint="eastAsia"/>
        </w:rPr>
      </w:pPr>
      <w:r w:rsidRPr="00056F6B">
        <w:rPr>
          <w:noProof/>
        </w:rPr>
        <w:drawing>
          <wp:inline distT="0" distB="0" distL="0" distR="0" wp14:anchorId="17951102" wp14:editId="32F09014">
            <wp:extent cx="5274310" cy="2670810"/>
            <wp:effectExtent l="0" t="0" r="2540" b="0"/>
            <wp:docPr id="964406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06270" name=""/>
                    <pic:cNvPicPr/>
                  </pic:nvPicPr>
                  <pic:blipFill>
                    <a:blip r:embed="rId9"/>
                    <a:stretch>
                      <a:fillRect/>
                    </a:stretch>
                  </pic:blipFill>
                  <pic:spPr>
                    <a:xfrm>
                      <a:off x="0" y="0"/>
                      <a:ext cx="5274310" cy="2670810"/>
                    </a:xfrm>
                    <a:prstGeom prst="rect">
                      <a:avLst/>
                    </a:prstGeom>
                  </pic:spPr>
                </pic:pic>
              </a:graphicData>
            </a:graphic>
          </wp:inline>
        </w:drawing>
      </w:r>
    </w:p>
    <w:p w14:paraId="51203AAA" w14:textId="65A53C0F" w:rsidR="00056F6B" w:rsidRPr="00E02753" w:rsidRDefault="00056F6B" w:rsidP="00864C28">
      <w:pPr>
        <w:jc w:val="both"/>
        <w:rPr>
          <w:rFonts w:hint="eastAsia"/>
        </w:rPr>
      </w:pPr>
      <w:r w:rsidRPr="00056F6B">
        <w:rPr>
          <w:noProof/>
        </w:rPr>
        <w:drawing>
          <wp:inline distT="0" distB="0" distL="0" distR="0" wp14:anchorId="0EFDEB5C" wp14:editId="3D759DE1">
            <wp:extent cx="5274310" cy="2775585"/>
            <wp:effectExtent l="0" t="0" r="2540" b="5715"/>
            <wp:docPr id="16714379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37971" name=""/>
                    <pic:cNvPicPr/>
                  </pic:nvPicPr>
                  <pic:blipFill>
                    <a:blip r:embed="rId10"/>
                    <a:stretch>
                      <a:fillRect/>
                    </a:stretch>
                  </pic:blipFill>
                  <pic:spPr>
                    <a:xfrm>
                      <a:off x="0" y="0"/>
                      <a:ext cx="5274310" cy="2775585"/>
                    </a:xfrm>
                    <a:prstGeom prst="rect">
                      <a:avLst/>
                    </a:prstGeom>
                  </pic:spPr>
                </pic:pic>
              </a:graphicData>
            </a:graphic>
          </wp:inline>
        </w:drawing>
      </w:r>
    </w:p>
    <w:p w14:paraId="214418E1" w14:textId="106401A2" w:rsidR="007257D6" w:rsidRDefault="00056F6B" w:rsidP="00056F6B">
      <w:pPr>
        <w:rPr>
          <w:rFonts w:hint="eastAsia"/>
        </w:rPr>
      </w:pPr>
      <w:r>
        <w:rPr>
          <w:rFonts w:hint="eastAsia"/>
        </w:rPr>
        <w:lastRenderedPageBreak/>
        <w:t>选题２的要求：</w:t>
      </w:r>
    </w:p>
    <w:p w14:paraId="6939086A" w14:textId="46145660" w:rsidR="00056F6B" w:rsidRDefault="00056F6B" w:rsidP="00056F6B">
      <w:pPr>
        <w:rPr>
          <w:rFonts w:hint="eastAsia"/>
        </w:rPr>
      </w:pPr>
      <w:r w:rsidRPr="00056F6B">
        <w:rPr>
          <w:noProof/>
        </w:rPr>
        <w:drawing>
          <wp:inline distT="0" distB="0" distL="0" distR="0" wp14:anchorId="15426F7A" wp14:editId="517CC088">
            <wp:extent cx="5274310" cy="2776220"/>
            <wp:effectExtent l="0" t="0" r="2540" b="5080"/>
            <wp:docPr id="651193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93085" name=""/>
                    <pic:cNvPicPr/>
                  </pic:nvPicPr>
                  <pic:blipFill>
                    <a:blip r:embed="rId11"/>
                    <a:stretch>
                      <a:fillRect/>
                    </a:stretch>
                  </pic:blipFill>
                  <pic:spPr>
                    <a:xfrm>
                      <a:off x="0" y="0"/>
                      <a:ext cx="5274310" cy="2776220"/>
                    </a:xfrm>
                    <a:prstGeom prst="rect">
                      <a:avLst/>
                    </a:prstGeom>
                  </pic:spPr>
                </pic:pic>
              </a:graphicData>
            </a:graphic>
          </wp:inline>
        </w:drawing>
      </w:r>
    </w:p>
    <w:p w14:paraId="41F24877" w14:textId="77777777" w:rsidR="00073A69" w:rsidRDefault="00073A69" w:rsidP="00056F6B">
      <w:pPr>
        <w:rPr>
          <w:rFonts w:hint="eastAsia"/>
          <w:b/>
          <w:bCs/>
        </w:rPr>
      </w:pPr>
    </w:p>
    <w:p w14:paraId="02BE1542" w14:textId="51995AC4" w:rsidR="00A577D3" w:rsidRPr="00073A69" w:rsidRDefault="00A577D3" w:rsidP="00056F6B">
      <w:pPr>
        <w:rPr>
          <w:rFonts w:hint="eastAsia"/>
          <w:b/>
          <w:bCs/>
        </w:rPr>
      </w:pPr>
      <w:r w:rsidRPr="00073A69">
        <w:rPr>
          <w:rFonts w:hint="eastAsia"/>
          <w:b/>
          <w:bCs/>
        </w:rPr>
        <w:t>注：</w:t>
      </w:r>
      <w:r w:rsidR="00073A69" w:rsidRPr="00073A69">
        <w:rPr>
          <w:rFonts w:hint="eastAsia"/>
          <w:b/>
          <w:bCs/>
        </w:rPr>
        <w:t>本</w:t>
      </w:r>
      <w:r w:rsidRPr="00073A69">
        <w:rPr>
          <w:rFonts w:hint="eastAsia"/>
          <w:b/>
          <w:bCs/>
        </w:rPr>
        <w:t>学期的“通信原理实验”课包含基于软件无线电的通信系统设计部分，与赛道二的赛项一、赛道三的选题１有相关性。</w:t>
      </w:r>
    </w:p>
    <w:p w14:paraId="0B3A1A15" w14:textId="3E7127A0" w:rsidR="0040209D" w:rsidRDefault="0040209D" w:rsidP="007257D6">
      <w:pPr>
        <w:jc w:val="center"/>
        <w:rPr>
          <w:rFonts w:hint="eastAsia"/>
        </w:rPr>
      </w:pPr>
    </w:p>
    <w:p w14:paraId="5B2B8559" w14:textId="1609F048" w:rsidR="0040209D" w:rsidRDefault="0040209D" w:rsidP="007257D6">
      <w:pPr>
        <w:jc w:val="center"/>
        <w:rPr>
          <w:rFonts w:hint="eastAsia"/>
        </w:rPr>
      </w:pPr>
    </w:p>
    <w:p w14:paraId="2D078C9C" w14:textId="1653B4C1" w:rsidR="0040209D" w:rsidRPr="00073A69" w:rsidRDefault="0040209D" w:rsidP="007257D6">
      <w:pPr>
        <w:jc w:val="center"/>
        <w:rPr>
          <w:rFonts w:hint="eastAsia"/>
        </w:rPr>
      </w:pPr>
    </w:p>
    <w:sectPr w:rsidR="0040209D" w:rsidRPr="00073A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887E4" w14:textId="77777777" w:rsidR="006E203B" w:rsidRDefault="006E203B" w:rsidP="004A4F05">
      <w:pPr>
        <w:spacing w:after="0" w:line="240" w:lineRule="auto"/>
        <w:rPr>
          <w:rFonts w:hint="eastAsia"/>
        </w:rPr>
      </w:pPr>
      <w:r>
        <w:separator/>
      </w:r>
    </w:p>
  </w:endnote>
  <w:endnote w:type="continuationSeparator" w:id="0">
    <w:p w14:paraId="76C1B533" w14:textId="77777777" w:rsidR="006E203B" w:rsidRDefault="006E203B" w:rsidP="004A4F05">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18541" w14:textId="77777777" w:rsidR="006E203B" w:rsidRDefault="006E203B" w:rsidP="004A4F05">
      <w:pPr>
        <w:spacing w:after="0" w:line="240" w:lineRule="auto"/>
        <w:rPr>
          <w:rFonts w:hint="eastAsia"/>
        </w:rPr>
      </w:pPr>
      <w:r>
        <w:separator/>
      </w:r>
    </w:p>
  </w:footnote>
  <w:footnote w:type="continuationSeparator" w:id="0">
    <w:p w14:paraId="416C3A85" w14:textId="77777777" w:rsidR="006E203B" w:rsidRDefault="006E203B" w:rsidP="004A4F05">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7D6"/>
    <w:rsid w:val="0004517B"/>
    <w:rsid w:val="00056F6B"/>
    <w:rsid w:val="00073A69"/>
    <w:rsid w:val="000C782D"/>
    <w:rsid w:val="00141407"/>
    <w:rsid w:val="00291208"/>
    <w:rsid w:val="0040209D"/>
    <w:rsid w:val="00494E24"/>
    <w:rsid w:val="004A4F05"/>
    <w:rsid w:val="005A11ED"/>
    <w:rsid w:val="005F6327"/>
    <w:rsid w:val="006E203B"/>
    <w:rsid w:val="006F5CB6"/>
    <w:rsid w:val="007257D6"/>
    <w:rsid w:val="008103FF"/>
    <w:rsid w:val="00831D9D"/>
    <w:rsid w:val="00864C28"/>
    <w:rsid w:val="00893F1A"/>
    <w:rsid w:val="00992A38"/>
    <w:rsid w:val="00A577D3"/>
    <w:rsid w:val="00BE0279"/>
    <w:rsid w:val="00C73764"/>
    <w:rsid w:val="00CD672E"/>
    <w:rsid w:val="00E02753"/>
    <w:rsid w:val="00EE4AF1"/>
    <w:rsid w:val="00FA5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82A6C"/>
  <w15:chartTrackingRefBased/>
  <w15:docId w15:val="{7EA1ED55-B2FF-41E4-86B4-5290074C6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4F05"/>
    <w:pP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4A4F05"/>
    <w:rPr>
      <w:sz w:val="18"/>
      <w:szCs w:val="18"/>
    </w:rPr>
  </w:style>
  <w:style w:type="paragraph" w:styleId="a5">
    <w:name w:val="footer"/>
    <w:basedOn w:val="a"/>
    <w:link w:val="a6"/>
    <w:uiPriority w:val="99"/>
    <w:unhideWhenUsed/>
    <w:rsid w:val="004A4F05"/>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4A4F0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37</TotalTime>
  <Pages>7</Pages>
  <Words>588</Words>
  <Characters>3358</Characters>
  <Application>Microsoft Office Word</Application>
  <DocSecurity>0</DocSecurity>
  <Lines>27</Lines>
  <Paragraphs>7</Paragraphs>
  <ScaleCrop>false</ScaleCrop>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lumin@njupt.edu.cn</dc:creator>
  <cp:keywords/>
  <dc:description/>
  <cp:lastModifiedBy>lumin@njupt.edu.cn</cp:lastModifiedBy>
  <cp:revision>8</cp:revision>
  <dcterms:created xsi:type="dcterms:W3CDTF">2025-02-07T08:59:00Z</dcterms:created>
  <dcterms:modified xsi:type="dcterms:W3CDTF">2025-03-28T03:03:00Z</dcterms:modified>
</cp:coreProperties>
</file>